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3498EA" w14:textId="10038B64" w:rsidR="007E7E3B" w:rsidRDefault="007E7E3B" w:rsidP="007E7E3B">
      <w:pPr>
        <w:pStyle w:val="Heading1"/>
        <w:spacing w:before="0"/>
        <w:rPr>
          <w:rFonts w:ascii="Gadugi" w:eastAsia="Calibri Light" w:hAnsi="Gadugi" w:cs="Calibri Light"/>
          <w:b/>
          <w:bCs/>
          <w:color w:val="1540AB"/>
        </w:rPr>
      </w:pPr>
      <w:r>
        <w:rPr>
          <w:rFonts w:ascii="Franklin Gothic Book" w:eastAsia="Calibri Light" w:hAnsi="Franklin Gothic Book" w:cs="Calibri Light"/>
          <w:noProof/>
          <w:color w:val="1540A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373133" wp14:editId="4EBEEAFC">
                <wp:simplePos x="0" y="0"/>
                <wp:positionH relativeFrom="page">
                  <wp:posOffset>3338830</wp:posOffset>
                </wp:positionH>
                <wp:positionV relativeFrom="paragraph">
                  <wp:posOffset>-915670</wp:posOffset>
                </wp:positionV>
                <wp:extent cx="4430395" cy="1066800"/>
                <wp:effectExtent l="0" t="0" r="8255" b="0"/>
                <wp:wrapNone/>
                <wp:docPr id="35786707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30395" cy="1066800"/>
                        </a:xfrm>
                        <a:prstGeom prst="rect">
                          <a:avLst/>
                        </a:prstGeom>
                        <a:solidFill>
                          <a:srgbClr val="1540A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84B9452" id="Rectangle 2" o:spid="_x0000_s1026" style="position:absolute;margin-left:262.9pt;margin-top:-72.1pt;width:348.85pt;height:84pt;z-index:25165926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" fillcolor="#1540ab" stroked="f" strokeweight="1pt">
                <w10:wrap anchorx="page"/>
              </v:rect>
            </w:pict>
          </mc:Fallback>
        </mc:AlternateContent>
      </w:r>
      <w:r>
        <w:rPr>
          <w:rFonts w:ascii="Franklin Gothic Book" w:hAnsi="Franklin Gothic Book"/>
          <w:noProof/>
        </w:rPr>
        <w:drawing>
          <wp:anchor distT="0" distB="0" distL="114300" distR="114300" simplePos="0" relativeHeight="251660288" behindDoc="0" locked="0" layoutInCell="1" allowOverlap="1" wp14:anchorId="2392F710" wp14:editId="3CF2EEC6">
            <wp:simplePos x="0" y="0"/>
            <wp:positionH relativeFrom="margin">
              <wp:posOffset>5209540</wp:posOffset>
            </wp:positionH>
            <wp:positionV relativeFrom="paragraph">
              <wp:posOffset>-734060</wp:posOffset>
            </wp:positionV>
            <wp:extent cx="1455420" cy="727710"/>
            <wp:effectExtent l="0" t="0" r="0" b="0"/>
            <wp:wrapNone/>
            <wp:docPr id="476084758" name="Picture 3" descr="A green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084758" name="Picture 3" descr="A green and white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72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Franklin Gothic Book" w:eastAsia="Calibri" w:hAnsi="Franklin Gothic Book" w:cs="Calibr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5C48CD" wp14:editId="287C2061">
                <wp:simplePos x="0" y="0"/>
                <wp:positionH relativeFrom="page">
                  <wp:posOffset>7620</wp:posOffset>
                </wp:positionH>
                <wp:positionV relativeFrom="paragraph">
                  <wp:posOffset>-1950085</wp:posOffset>
                </wp:positionV>
                <wp:extent cx="4259580" cy="2103755"/>
                <wp:effectExtent l="0" t="0" r="7620" b="0"/>
                <wp:wrapNone/>
                <wp:docPr id="624545505" name="Flowchart: Dela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259580" cy="2103755"/>
                        </a:xfrm>
                        <a:prstGeom prst="flowChartDelay">
                          <a:avLst/>
                        </a:prstGeom>
                        <a:solidFill>
                          <a:srgbClr val="1540A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38F0FE"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Flowchart: Delay 4" o:spid="_x0000_s1026" type="#_x0000_t135" style="position:absolute;margin-left:.6pt;margin-top:-153.55pt;width:335.4pt;height:165.65pt;rotation:180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" fillcolor="#1540ab" stroked="f" strokeweight="1pt">
                <w10:wrap anchorx="page"/>
              </v:shape>
            </w:pict>
          </mc:Fallback>
        </mc:AlternateContent>
      </w:r>
    </w:p>
    <w:p w14:paraId="3FA22367" w14:textId="005EB8D2" w:rsidR="007E7E3B" w:rsidRPr="007E7E3B" w:rsidRDefault="007E7E3B" w:rsidP="007E7E3B">
      <w:pPr>
        <w:pStyle w:val="Heading1"/>
        <w:spacing w:before="0"/>
        <w:rPr>
          <w:rFonts w:ascii="Gadugi" w:eastAsia="Calibri Light" w:hAnsi="Gadugi" w:cs="Calibri Light"/>
          <w:b/>
          <w:bCs/>
          <w:color w:val="1540AB"/>
          <w:sz w:val="12"/>
          <w:szCs w:val="12"/>
        </w:rPr>
      </w:pPr>
      <w:r w:rsidRPr="007E7E3B">
        <w:rPr>
          <w:rFonts w:ascii="Gadugi" w:eastAsia="Calibri Light" w:hAnsi="Gadugi" w:cs="Calibri Light"/>
          <w:b/>
          <w:bCs/>
          <w:color w:val="1540AB"/>
          <w:sz w:val="12"/>
          <w:szCs w:val="12"/>
        </w:rPr>
        <w:t xml:space="preserve">   </w:t>
      </w:r>
    </w:p>
    <w:p w14:paraId="1376837C" w14:textId="59DAF2D1" w:rsidR="003315C7" w:rsidRPr="007E7E3B" w:rsidRDefault="6CECCD4E" w:rsidP="007E7E3B">
      <w:pPr>
        <w:pStyle w:val="Heading1"/>
        <w:spacing w:before="0"/>
        <w:rPr>
          <w:rFonts w:ascii="Gadugi" w:hAnsi="Gadugi"/>
          <w:b/>
          <w:bCs/>
          <w:color w:val="1540AB"/>
        </w:rPr>
      </w:pPr>
      <w:r w:rsidRPr="007E7E3B">
        <w:rPr>
          <w:rFonts w:ascii="Gadugi" w:eastAsia="Calibri Light" w:hAnsi="Gadugi" w:cs="Calibri Light"/>
          <w:b/>
          <w:bCs/>
          <w:color w:val="1540AB"/>
        </w:rPr>
        <w:t>Procurement Policy</w:t>
      </w:r>
    </w:p>
    <w:p w14:paraId="27731BF0" w14:textId="77777777" w:rsidR="007E7E3B" w:rsidRDefault="007E7E3B" w:rsidP="007E7E3B">
      <w:pPr>
        <w:spacing w:after="0" w:line="257" w:lineRule="auto"/>
        <w:rPr>
          <w:rFonts w:ascii="Gadugi" w:eastAsia="Calibri" w:hAnsi="Gadugi" w:cs="Calibri"/>
        </w:rPr>
      </w:pPr>
    </w:p>
    <w:p w14:paraId="325D679E" w14:textId="26890F35" w:rsidR="003315C7" w:rsidRPr="007E7E3B" w:rsidRDefault="6CECCD4E" w:rsidP="007E7E3B">
      <w:pPr>
        <w:spacing w:after="0" w:line="257" w:lineRule="auto"/>
        <w:rPr>
          <w:rFonts w:ascii="Gadugi" w:eastAsia="Calibri" w:hAnsi="Gadugi" w:cs="Calibri"/>
          <w:b/>
          <w:bCs/>
          <w:color w:val="339933"/>
        </w:rPr>
      </w:pPr>
      <w:r w:rsidRPr="007E7E3B">
        <w:rPr>
          <w:rFonts w:ascii="Gadugi" w:eastAsia="Calibri" w:hAnsi="Gadugi" w:cs="Calibri"/>
          <w:b/>
          <w:bCs/>
          <w:color w:val="339933"/>
        </w:rPr>
        <w:t>Introduction</w:t>
      </w:r>
    </w:p>
    <w:p w14:paraId="66916E7E" w14:textId="408E0290" w:rsidR="007E7E3B" w:rsidRPr="007E7E3B" w:rsidRDefault="007E7E3B" w:rsidP="007E7E3B">
      <w:pPr>
        <w:spacing w:after="0" w:line="257" w:lineRule="auto"/>
        <w:rPr>
          <w:rFonts w:ascii="Gadugi" w:hAnsi="Gadugi"/>
        </w:rPr>
      </w:pPr>
    </w:p>
    <w:p w14:paraId="76516364" w14:textId="61A95415" w:rsidR="003315C7" w:rsidRPr="007E7E3B" w:rsidRDefault="6CECCD4E" w:rsidP="007E7E3B">
      <w:pPr>
        <w:spacing w:after="0" w:line="257" w:lineRule="auto"/>
        <w:rPr>
          <w:rFonts w:ascii="Gadugi" w:hAnsi="Gadugi"/>
        </w:rPr>
      </w:pPr>
      <w:r w:rsidRPr="007E7E3B">
        <w:rPr>
          <w:rFonts w:ascii="Gadugi" w:eastAsia="Calibri" w:hAnsi="Gadugi" w:cs="Calibri"/>
        </w:rPr>
        <w:t xml:space="preserve">The laboratory is committed to ensuring that all procurement activities are conducted in a manner that is fair, transparent, and in accordance with relevant laws and regulations. This Procurement Policy outlines the laboratory's approach to </w:t>
      </w:r>
      <w:proofErr w:type="gramStart"/>
      <w:r w:rsidRPr="007E7E3B">
        <w:rPr>
          <w:rFonts w:ascii="Gadugi" w:eastAsia="Calibri" w:hAnsi="Gadugi" w:cs="Calibri"/>
        </w:rPr>
        <w:t>procurement, and</w:t>
      </w:r>
      <w:proofErr w:type="gramEnd"/>
      <w:r w:rsidRPr="007E7E3B">
        <w:rPr>
          <w:rFonts w:ascii="Gadugi" w:eastAsia="Calibri" w:hAnsi="Gadugi" w:cs="Calibri"/>
        </w:rPr>
        <w:t xml:space="preserve"> sets out the steps that it will take to ensure that all procurement activities are conducted in an ethical and responsible manner.</w:t>
      </w:r>
    </w:p>
    <w:p w14:paraId="519B5778" w14:textId="557D2130" w:rsidR="003315C7" w:rsidRPr="007E7E3B" w:rsidRDefault="6CECCD4E" w:rsidP="007E7E3B">
      <w:pPr>
        <w:spacing w:after="0" w:line="257" w:lineRule="auto"/>
        <w:rPr>
          <w:rFonts w:ascii="Gadugi" w:hAnsi="Gadugi"/>
        </w:rPr>
      </w:pPr>
      <w:r w:rsidRPr="007E7E3B">
        <w:rPr>
          <w:rFonts w:ascii="Gadugi" w:eastAsia="Calibri" w:hAnsi="Gadugi" w:cs="Calibri"/>
        </w:rPr>
        <w:t xml:space="preserve"> </w:t>
      </w:r>
    </w:p>
    <w:p w14:paraId="114B9EAD" w14:textId="45E19127" w:rsidR="003315C7" w:rsidRPr="007E7E3B" w:rsidRDefault="6CECCD4E" w:rsidP="007E7E3B">
      <w:pPr>
        <w:spacing w:after="0" w:line="257" w:lineRule="auto"/>
        <w:rPr>
          <w:rFonts w:ascii="Gadugi" w:eastAsia="Calibri" w:hAnsi="Gadugi" w:cs="Calibri"/>
          <w:b/>
          <w:bCs/>
          <w:color w:val="339933"/>
        </w:rPr>
      </w:pPr>
      <w:r w:rsidRPr="007E7E3B">
        <w:rPr>
          <w:rFonts w:ascii="Gadugi" w:eastAsia="Calibri" w:hAnsi="Gadugi" w:cs="Calibri"/>
          <w:b/>
          <w:bCs/>
          <w:color w:val="339933"/>
        </w:rPr>
        <w:t>Purpose</w:t>
      </w:r>
    </w:p>
    <w:p w14:paraId="5479A0F3" w14:textId="46CFD4BD" w:rsidR="007E7E3B" w:rsidRPr="007E7E3B" w:rsidRDefault="007E7E3B" w:rsidP="007E7E3B">
      <w:pPr>
        <w:spacing w:after="0" w:line="257" w:lineRule="auto"/>
        <w:rPr>
          <w:rFonts w:ascii="Gadugi" w:hAnsi="Gadugi"/>
        </w:rPr>
      </w:pPr>
    </w:p>
    <w:p w14:paraId="603738A9" w14:textId="089481E6" w:rsidR="003315C7" w:rsidRPr="007E7E3B" w:rsidRDefault="6CECCD4E" w:rsidP="007E7E3B">
      <w:pPr>
        <w:spacing w:after="0" w:line="257" w:lineRule="auto"/>
        <w:rPr>
          <w:rFonts w:ascii="Gadugi" w:hAnsi="Gadugi"/>
        </w:rPr>
      </w:pPr>
      <w:r w:rsidRPr="007E7E3B">
        <w:rPr>
          <w:rFonts w:ascii="Gadugi" w:eastAsia="Calibri" w:hAnsi="Gadugi" w:cs="Calibri"/>
        </w:rPr>
        <w:t>The purpose of this policy is to ensure that the laboratory's procurement activities are conducted in a manner that is fair, transparent, and in accordance with relevant laws and regulations.</w:t>
      </w:r>
    </w:p>
    <w:p w14:paraId="2E9DF6D1" w14:textId="2A8E3B68" w:rsidR="003315C7" w:rsidRPr="007E7E3B" w:rsidRDefault="6CECCD4E" w:rsidP="007E7E3B">
      <w:pPr>
        <w:spacing w:after="0" w:line="257" w:lineRule="auto"/>
        <w:rPr>
          <w:rFonts w:ascii="Gadugi" w:hAnsi="Gadugi"/>
        </w:rPr>
      </w:pPr>
      <w:r w:rsidRPr="007E7E3B">
        <w:rPr>
          <w:rFonts w:ascii="Gadugi" w:eastAsia="Calibri" w:hAnsi="Gadugi" w:cs="Calibri"/>
        </w:rPr>
        <w:t xml:space="preserve"> </w:t>
      </w:r>
    </w:p>
    <w:p w14:paraId="1855AAE6" w14:textId="59206A56" w:rsidR="003315C7" w:rsidRPr="007E7E3B" w:rsidRDefault="6CECCD4E" w:rsidP="007E7E3B">
      <w:pPr>
        <w:spacing w:after="0" w:line="257" w:lineRule="auto"/>
        <w:rPr>
          <w:rFonts w:ascii="Gadugi" w:eastAsia="Calibri" w:hAnsi="Gadugi" w:cs="Calibri"/>
          <w:b/>
          <w:bCs/>
          <w:color w:val="339933"/>
        </w:rPr>
      </w:pPr>
      <w:r w:rsidRPr="007E7E3B">
        <w:rPr>
          <w:rFonts w:ascii="Gadugi" w:eastAsia="Calibri" w:hAnsi="Gadugi" w:cs="Calibri"/>
          <w:b/>
          <w:bCs/>
          <w:color w:val="339933"/>
        </w:rPr>
        <w:t>Scope</w:t>
      </w:r>
    </w:p>
    <w:p w14:paraId="4363A35B" w14:textId="77777777" w:rsidR="007E7E3B" w:rsidRPr="007E7E3B" w:rsidRDefault="007E7E3B" w:rsidP="007E7E3B">
      <w:pPr>
        <w:spacing w:after="0" w:line="257" w:lineRule="auto"/>
        <w:rPr>
          <w:rFonts w:ascii="Gadugi" w:hAnsi="Gadugi"/>
        </w:rPr>
      </w:pPr>
    </w:p>
    <w:p w14:paraId="3D5D0FEF" w14:textId="26D22D31" w:rsidR="003315C7" w:rsidRPr="007E7E3B" w:rsidRDefault="6CECCD4E" w:rsidP="007E7E3B">
      <w:pPr>
        <w:spacing w:after="0" w:line="257" w:lineRule="auto"/>
        <w:rPr>
          <w:rFonts w:ascii="Gadugi" w:hAnsi="Gadugi"/>
        </w:rPr>
      </w:pPr>
      <w:r w:rsidRPr="007E7E3B">
        <w:rPr>
          <w:rFonts w:ascii="Gadugi" w:eastAsia="Calibri" w:hAnsi="Gadugi" w:cs="Calibri"/>
        </w:rPr>
        <w:t>This policy applies to all procurement activities undertaken by the laboratory, including the procurement of goods, services, and works.</w:t>
      </w:r>
    </w:p>
    <w:p w14:paraId="11E88E50" w14:textId="471254EA" w:rsidR="003315C7" w:rsidRPr="007E7E3B" w:rsidRDefault="6CECCD4E" w:rsidP="007E7E3B">
      <w:pPr>
        <w:spacing w:after="0" w:line="257" w:lineRule="auto"/>
        <w:rPr>
          <w:rFonts w:ascii="Gadugi" w:hAnsi="Gadugi"/>
        </w:rPr>
      </w:pPr>
      <w:r w:rsidRPr="007E7E3B">
        <w:rPr>
          <w:rFonts w:ascii="Gadugi" w:eastAsia="Calibri" w:hAnsi="Gadugi" w:cs="Calibri"/>
        </w:rPr>
        <w:t xml:space="preserve"> </w:t>
      </w:r>
    </w:p>
    <w:p w14:paraId="4ED072BB" w14:textId="6308E210" w:rsidR="003315C7" w:rsidRPr="007E7E3B" w:rsidRDefault="6CECCD4E" w:rsidP="007E7E3B">
      <w:pPr>
        <w:spacing w:after="0" w:line="257" w:lineRule="auto"/>
        <w:rPr>
          <w:rFonts w:ascii="Gadugi" w:eastAsia="Calibri" w:hAnsi="Gadugi" w:cs="Calibri"/>
          <w:b/>
          <w:bCs/>
          <w:color w:val="339933"/>
        </w:rPr>
      </w:pPr>
      <w:r w:rsidRPr="007E7E3B">
        <w:rPr>
          <w:rFonts w:ascii="Gadugi" w:eastAsia="Calibri" w:hAnsi="Gadugi" w:cs="Calibri"/>
          <w:b/>
          <w:bCs/>
          <w:color w:val="339933"/>
        </w:rPr>
        <w:t>Policy</w:t>
      </w:r>
    </w:p>
    <w:p w14:paraId="4D6A5E03" w14:textId="77777777" w:rsidR="007E7E3B" w:rsidRPr="007E7E3B" w:rsidRDefault="007E7E3B" w:rsidP="007E7E3B">
      <w:pPr>
        <w:spacing w:after="0" w:line="257" w:lineRule="auto"/>
        <w:rPr>
          <w:rFonts w:ascii="Gadugi" w:hAnsi="Gadugi"/>
        </w:rPr>
      </w:pPr>
    </w:p>
    <w:p w14:paraId="7600B564" w14:textId="46BBD96E" w:rsidR="003315C7" w:rsidRDefault="6CECCD4E" w:rsidP="007E7E3B">
      <w:pPr>
        <w:spacing w:after="0" w:line="257" w:lineRule="auto"/>
        <w:rPr>
          <w:rFonts w:ascii="Gadugi" w:eastAsia="Calibri" w:hAnsi="Gadugi" w:cs="Calibri"/>
        </w:rPr>
      </w:pPr>
      <w:r w:rsidRPr="007E7E3B">
        <w:rPr>
          <w:rFonts w:ascii="Gadugi" w:eastAsia="Calibri" w:hAnsi="Gadugi" w:cs="Calibri"/>
        </w:rPr>
        <w:t>Procurement Objectives: The laboratory's procurement activities will be guided by the following objectives:</w:t>
      </w:r>
    </w:p>
    <w:p w14:paraId="73179F6A" w14:textId="77777777" w:rsidR="007E7E3B" w:rsidRPr="007E7E3B" w:rsidRDefault="007E7E3B" w:rsidP="007E7E3B">
      <w:pPr>
        <w:spacing w:after="0" w:line="257" w:lineRule="auto"/>
        <w:rPr>
          <w:rFonts w:ascii="Gadugi" w:hAnsi="Gadugi"/>
        </w:rPr>
      </w:pPr>
    </w:p>
    <w:p w14:paraId="7D793B42" w14:textId="422CD564" w:rsidR="003315C7" w:rsidRPr="007E7E3B" w:rsidRDefault="6CECCD4E" w:rsidP="007E7E3B">
      <w:pPr>
        <w:pStyle w:val="ListParagraph"/>
        <w:numPr>
          <w:ilvl w:val="0"/>
          <w:numId w:val="1"/>
        </w:numPr>
        <w:spacing w:after="0" w:line="257" w:lineRule="auto"/>
        <w:rPr>
          <w:rFonts w:ascii="Gadugi" w:hAnsi="Gadugi"/>
        </w:rPr>
      </w:pPr>
      <w:r w:rsidRPr="007E7E3B">
        <w:rPr>
          <w:rFonts w:ascii="Gadugi" w:eastAsia="Calibri" w:hAnsi="Gadugi" w:cs="Calibri"/>
        </w:rPr>
        <w:t xml:space="preserve">To obtain value for </w:t>
      </w:r>
      <w:proofErr w:type="gramStart"/>
      <w:r w:rsidRPr="007E7E3B">
        <w:rPr>
          <w:rFonts w:ascii="Gadugi" w:eastAsia="Calibri" w:hAnsi="Gadugi" w:cs="Calibri"/>
        </w:rPr>
        <w:t>money;</w:t>
      </w:r>
      <w:proofErr w:type="gramEnd"/>
    </w:p>
    <w:p w14:paraId="7608FDE5" w14:textId="773CC1E7" w:rsidR="003315C7" w:rsidRPr="007E7E3B" w:rsidRDefault="6CECCD4E" w:rsidP="007E7E3B">
      <w:pPr>
        <w:pStyle w:val="ListParagraph"/>
        <w:numPr>
          <w:ilvl w:val="0"/>
          <w:numId w:val="1"/>
        </w:numPr>
        <w:spacing w:after="0" w:line="257" w:lineRule="auto"/>
        <w:rPr>
          <w:rFonts w:ascii="Gadugi" w:hAnsi="Gadugi"/>
        </w:rPr>
      </w:pPr>
      <w:r w:rsidRPr="007E7E3B">
        <w:rPr>
          <w:rFonts w:ascii="Gadugi" w:eastAsia="Calibri" w:hAnsi="Gadugi" w:cs="Calibri"/>
        </w:rPr>
        <w:t xml:space="preserve">To ensure that procurement is conducted in a fair, transparent, and ethical </w:t>
      </w:r>
      <w:proofErr w:type="gramStart"/>
      <w:r w:rsidRPr="007E7E3B">
        <w:rPr>
          <w:rFonts w:ascii="Gadugi" w:eastAsia="Calibri" w:hAnsi="Gadugi" w:cs="Calibri"/>
        </w:rPr>
        <w:t>manner;</w:t>
      </w:r>
      <w:proofErr w:type="gramEnd"/>
    </w:p>
    <w:p w14:paraId="48F137A9" w14:textId="7946A898" w:rsidR="003315C7" w:rsidRPr="007E7E3B" w:rsidRDefault="6CECCD4E" w:rsidP="007E7E3B">
      <w:pPr>
        <w:pStyle w:val="ListParagraph"/>
        <w:numPr>
          <w:ilvl w:val="0"/>
          <w:numId w:val="1"/>
        </w:numPr>
        <w:spacing w:after="0" w:line="257" w:lineRule="auto"/>
        <w:rPr>
          <w:rFonts w:ascii="Gadugi" w:hAnsi="Gadugi"/>
        </w:rPr>
      </w:pPr>
      <w:r w:rsidRPr="007E7E3B">
        <w:rPr>
          <w:rFonts w:ascii="Gadugi" w:eastAsia="Calibri" w:hAnsi="Gadugi" w:cs="Calibri"/>
        </w:rPr>
        <w:t xml:space="preserve">To comply with relevant laws and </w:t>
      </w:r>
      <w:proofErr w:type="gramStart"/>
      <w:r w:rsidRPr="007E7E3B">
        <w:rPr>
          <w:rFonts w:ascii="Gadugi" w:eastAsia="Calibri" w:hAnsi="Gadugi" w:cs="Calibri"/>
        </w:rPr>
        <w:t>regulations;</w:t>
      </w:r>
      <w:proofErr w:type="gramEnd"/>
    </w:p>
    <w:p w14:paraId="37154BDB" w14:textId="262F2551" w:rsidR="003315C7" w:rsidRPr="007E7E3B" w:rsidRDefault="6CECCD4E" w:rsidP="007E7E3B">
      <w:pPr>
        <w:pStyle w:val="ListParagraph"/>
        <w:numPr>
          <w:ilvl w:val="0"/>
          <w:numId w:val="1"/>
        </w:numPr>
        <w:spacing w:after="0" w:line="257" w:lineRule="auto"/>
        <w:rPr>
          <w:rFonts w:ascii="Gadugi" w:hAnsi="Gadugi"/>
        </w:rPr>
      </w:pPr>
      <w:r w:rsidRPr="007E7E3B">
        <w:rPr>
          <w:rFonts w:ascii="Gadugi" w:eastAsia="Calibri" w:hAnsi="Gadugi" w:cs="Calibri"/>
        </w:rPr>
        <w:t>To minimize the environmental impact of procurement activities; and</w:t>
      </w:r>
    </w:p>
    <w:p w14:paraId="57F7FCCA" w14:textId="70542A14" w:rsidR="003315C7" w:rsidRPr="007E7E3B" w:rsidRDefault="6CECCD4E" w:rsidP="007E7E3B">
      <w:pPr>
        <w:pStyle w:val="ListParagraph"/>
        <w:numPr>
          <w:ilvl w:val="0"/>
          <w:numId w:val="1"/>
        </w:numPr>
        <w:spacing w:after="0" w:line="257" w:lineRule="auto"/>
        <w:rPr>
          <w:rFonts w:ascii="Gadugi" w:hAnsi="Gadugi"/>
        </w:rPr>
      </w:pPr>
      <w:r w:rsidRPr="007E7E3B">
        <w:rPr>
          <w:rFonts w:ascii="Gadugi" w:eastAsia="Calibri" w:hAnsi="Gadugi" w:cs="Calibri"/>
        </w:rPr>
        <w:t>To support the development of local communities.</w:t>
      </w:r>
      <w:r w:rsidR="007E7E3B" w:rsidRPr="007E7E3B">
        <w:rPr>
          <w:rFonts w:ascii="Franklin Gothic Book" w:eastAsia="Calibri Light" w:hAnsi="Franklin Gothic Book" w:cs="Calibri Light"/>
          <w:noProof/>
          <w:color w:val="1540AB"/>
        </w:rPr>
        <w:t xml:space="preserve"> </w:t>
      </w:r>
    </w:p>
    <w:p w14:paraId="15DD318E" w14:textId="58AD114A" w:rsidR="003315C7" w:rsidRPr="007E7E3B" w:rsidRDefault="6CECCD4E" w:rsidP="007E7E3B">
      <w:pPr>
        <w:pStyle w:val="ListParagraph"/>
        <w:numPr>
          <w:ilvl w:val="0"/>
          <w:numId w:val="1"/>
        </w:numPr>
        <w:spacing w:after="0" w:line="257" w:lineRule="auto"/>
        <w:rPr>
          <w:rFonts w:ascii="Gadugi" w:hAnsi="Gadugi"/>
        </w:rPr>
      </w:pPr>
      <w:r w:rsidRPr="007E7E3B">
        <w:rPr>
          <w:rFonts w:ascii="Gadugi" w:eastAsia="Calibri" w:hAnsi="Gadugi" w:cs="Calibri"/>
        </w:rPr>
        <w:t>Procurement Process: The laboratory will follow a structured procurement process, which will include the following steps:</w:t>
      </w:r>
    </w:p>
    <w:p w14:paraId="00C8E96A" w14:textId="729923E0" w:rsidR="003315C7" w:rsidRPr="007E7E3B" w:rsidRDefault="6CECCD4E" w:rsidP="007E7E3B">
      <w:pPr>
        <w:pStyle w:val="ListParagraph"/>
        <w:numPr>
          <w:ilvl w:val="0"/>
          <w:numId w:val="1"/>
        </w:numPr>
        <w:spacing w:after="0" w:line="257" w:lineRule="auto"/>
        <w:rPr>
          <w:rFonts w:ascii="Gadugi" w:hAnsi="Gadugi"/>
        </w:rPr>
      </w:pPr>
      <w:r w:rsidRPr="007E7E3B">
        <w:rPr>
          <w:rFonts w:ascii="Gadugi" w:eastAsia="Calibri" w:hAnsi="Gadugi" w:cs="Calibri"/>
        </w:rPr>
        <w:t xml:space="preserve">Identifying the need for </w:t>
      </w:r>
      <w:proofErr w:type="gramStart"/>
      <w:r w:rsidRPr="007E7E3B">
        <w:rPr>
          <w:rFonts w:ascii="Gadugi" w:eastAsia="Calibri" w:hAnsi="Gadugi" w:cs="Calibri"/>
        </w:rPr>
        <w:t>procurement;</w:t>
      </w:r>
      <w:proofErr w:type="gramEnd"/>
    </w:p>
    <w:p w14:paraId="29756B77" w14:textId="402E11D4" w:rsidR="003315C7" w:rsidRPr="007E7E3B" w:rsidRDefault="6CECCD4E" w:rsidP="007E7E3B">
      <w:pPr>
        <w:pStyle w:val="ListParagraph"/>
        <w:numPr>
          <w:ilvl w:val="0"/>
          <w:numId w:val="1"/>
        </w:numPr>
        <w:spacing w:after="0" w:line="257" w:lineRule="auto"/>
        <w:rPr>
          <w:rFonts w:ascii="Gadugi" w:hAnsi="Gadugi"/>
        </w:rPr>
      </w:pPr>
      <w:r w:rsidRPr="007E7E3B">
        <w:rPr>
          <w:rFonts w:ascii="Gadugi" w:eastAsia="Calibri" w:hAnsi="Gadugi" w:cs="Calibri"/>
        </w:rPr>
        <w:t xml:space="preserve">Defining the procurement </w:t>
      </w:r>
      <w:proofErr w:type="gramStart"/>
      <w:r w:rsidRPr="007E7E3B">
        <w:rPr>
          <w:rFonts w:ascii="Gadugi" w:eastAsia="Calibri" w:hAnsi="Gadugi" w:cs="Calibri"/>
        </w:rPr>
        <w:t>requirements;</w:t>
      </w:r>
      <w:proofErr w:type="gramEnd"/>
    </w:p>
    <w:p w14:paraId="20CA4CC7" w14:textId="242B852D" w:rsidR="003315C7" w:rsidRPr="007E7E3B" w:rsidRDefault="6CECCD4E" w:rsidP="007E7E3B">
      <w:pPr>
        <w:pStyle w:val="ListParagraph"/>
        <w:numPr>
          <w:ilvl w:val="0"/>
          <w:numId w:val="1"/>
        </w:numPr>
        <w:spacing w:after="0" w:line="257" w:lineRule="auto"/>
        <w:rPr>
          <w:rFonts w:ascii="Gadugi" w:hAnsi="Gadugi"/>
        </w:rPr>
      </w:pPr>
      <w:r w:rsidRPr="007E7E3B">
        <w:rPr>
          <w:rFonts w:ascii="Gadugi" w:eastAsia="Calibri" w:hAnsi="Gadugi" w:cs="Calibri"/>
        </w:rPr>
        <w:t xml:space="preserve">Sourcing potential </w:t>
      </w:r>
      <w:proofErr w:type="gramStart"/>
      <w:r w:rsidRPr="007E7E3B">
        <w:rPr>
          <w:rFonts w:ascii="Gadugi" w:eastAsia="Calibri" w:hAnsi="Gadugi" w:cs="Calibri"/>
        </w:rPr>
        <w:t>suppliers;</w:t>
      </w:r>
      <w:proofErr w:type="gramEnd"/>
    </w:p>
    <w:p w14:paraId="0001A842" w14:textId="01D9D2CC" w:rsidR="003315C7" w:rsidRPr="007E7E3B" w:rsidRDefault="6CECCD4E" w:rsidP="007E7E3B">
      <w:pPr>
        <w:pStyle w:val="ListParagraph"/>
        <w:numPr>
          <w:ilvl w:val="0"/>
          <w:numId w:val="1"/>
        </w:numPr>
        <w:spacing w:after="0" w:line="257" w:lineRule="auto"/>
        <w:rPr>
          <w:rFonts w:ascii="Gadugi" w:hAnsi="Gadugi"/>
        </w:rPr>
      </w:pPr>
      <w:r w:rsidRPr="007E7E3B">
        <w:rPr>
          <w:rFonts w:ascii="Gadugi" w:eastAsia="Calibri" w:hAnsi="Gadugi" w:cs="Calibri"/>
        </w:rPr>
        <w:t xml:space="preserve">Evaluating proposals and selecting </w:t>
      </w:r>
      <w:proofErr w:type="gramStart"/>
      <w:r w:rsidRPr="007E7E3B">
        <w:rPr>
          <w:rFonts w:ascii="Gadugi" w:eastAsia="Calibri" w:hAnsi="Gadugi" w:cs="Calibri"/>
        </w:rPr>
        <w:t>suppliers;</w:t>
      </w:r>
      <w:proofErr w:type="gramEnd"/>
    </w:p>
    <w:p w14:paraId="686DC3A6" w14:textId="49BAC2D8" w:rsidR="003315C7" w:rsidRPr="007E7E3B" w:rsidRDefault="6CECCD4E" w:rsidP="007E7E3B">
      <w:pPr>
        <w:pStyle w:val="ListParagraph"/>
        <w:numPr>
          <w:ilvl w:val="0"/>
          <w:numId w:val="1"/>
        </w:numPr>
        <w:spacing w:after="0" w:line="257" w:lineRule="auto"/>
        <w:rPr>
          <w:rFonts w:ascii="Gadugi" w:hAnsi="Gadugi"/>
        </w:rPr>
      </w:pPr>
      <w:r w:rsidRPr="007E7E3B">
        <w:rPr>
          <w:rFonts w:ascii="Gadugi" w:eastAsia="Calibri" w:hAnsi="Gadugi" w:cs="Calibri"/>
        </w:rPr>
        <w:t>Negotiating contracts; and</w:t>
      </w:r>
    </w:p>
    <w:p w14:paraId="7883EA1E" w14:textId="193973A3" w:rsidR="003315C7" w:rsidRPr="003C3453" w:rsidRDefault="6CECCD4E" w:rsidP="007E7E3B">
      <w:pPr>
        <w:pStyle w:val="ListParagraph"/>
        <w:numPr>
          <w:ilvl w:val="0"/>
          <w:numId w:val="1"/>
        </w:numPr>
        <w:spacing w:after="0" w:line="257" w:lineRule="auto"/>
        <w:rPr>
          <w:rFonts w:ascii="Gadugi" w:hAnsi="Gadugi"/>
        </w:rPr>
      </w:pPr>
      <w:r w:rsidRPr="007E7E3B">
        <w:rPr>
          <w:rFonts w:ascii="Gadugi" w:eastAsia="Calibri" w:hAnsi="Gadugi" w:cs="Calibri"/>
        </w:rPr>
        <w:lastRenderedPageBreak/>
        <w:t>Managing contracts and supplier relationships.</w:t>
      </w:r>
    </w:p>
    <w:p w14:paraId="03300450" w14:textId="77777777" w:rsidR="003C3453" w:rsidRPr="007E7E3B" w:rsidRDefault="003C3453" w:rsidP="003C3453">
      <w:pPr>
        <w:pStyle w:val="ListParagraph"/>
        <w:spacing w:after="0" w:line="257" w:lineRule="auto"/>
        <w:rPr>
          <w:rFonts w:ascii="Gadugi" w:hAnsi="Gadugi"/>
        </w:rPr>
      </w:pPr>
    </w:p>
    <w:p w14:paraId="57A601BC" w14:textId="6A05F875" w:rsidR="003315C7" w:rsidRDefault="6CECCD4E" w:rsidP="007E7E3B">
      <w:pPr>
        <w:spacing w:after="0" w:line="257" w:lineRule="auto"/>
        <w:rPr>
          <w:rFonts w:ascii="Gadugi" w:eastAsia="Calibri" w:hAnsi="Gadugi" w:cs="Calibri"/>
        </w:rPr>
      </w:pPr>
      <w:r w:rsidRPr="007E7E3B">
        <w:rPr>
          <w:rFonts w:ascii="Gadugi" w:eastAsia="Calibri" w:hAnsi="Gadugi" w:cs="Calibri"/>
        </w:rPr>
        <w:t xml:space="preserve">Ethical Procurement: The laboratory will ensure that all procurement activities are conducted in an ethical and responsible </w:t>
      </w:r>
      <w:proofErr w:type="gramStart"/>
      <w:r w:rsidRPr="007E7E3B">
        <w:rPr>
          <w:rFonts w:ascii="Gadugi" w:eastAsia="Calibri" w:hAnsi="Gadugi" w:cs="Calibri"/>
        </w:rPr>
        <w:t>manner, and</w:t>
      </w:r>
      <w:proofErr w:type="gramEnd"/>
      <w:r w:rsidRPr="007E7E3B">
        <w:rPr>
          <w:rFonts w:ascii="Gadugi" w:eastAsia="Calibri" w:hAnsi="Gadugi" w:cs="Calibri"/>
        </w:rPr>
        <w:t xml:space="preserve"> will not engage in any activities that are illegal, unethical, or violate the laboratory's values and principles.</w:t>
      </w:r>
    </w:p>
    <w:p w14:paraId="2DC7C15D" w14:textId="77777777" w:rsidR="007E7E3B" w:rsidRPr="007E7E3B" w:rsidRDefault="007E7E3B" w:rsidP="007E7E3B">
      <w:pPr>
        <w:spacing w:after="0" w:line="257" w:lineRule="auto"/>
        <w:rPr>
          <w:rFonts w:ascii="Gadugi" w:hAnsi="Gadugi"/>
        </w:rPr>
      </w:pPr>
    </w:p>
    <w:p w14:paraId="1F886D33" w14:textId="5CBE1F5F" w:rsidR="003315C7" w:rsidRDefault="6CECCD4E" w:rsidP="007E7E3B">
      <w:pPr>
        <w:spacing w:after="0" w:line="257" w:lineRule="auto"/>
        <w:rPr>
          <w:rFonts w:ascii="Gadugi" w:eastAsia="Calibri" w:hAnsi="Gadugi" w:cs="Calibri"/>
        </w:rPr>
      </w:pPr>
      <w:r w:rsidRPr="007E7E3B">
        <w:rPr>
          <w:rFonts w:ascii="Gadugi" w:eastAsia="Calibri" w:hAnsi="Gadugi" w:cs="Calibri"/>
        </w:rPr>
        <w:t xml:space="preserve">Transparency: The laboratory will ensure that procurement activities are conducted in a transparent </w:t>
      </w:r>
      <w:proofErr w:type="gramStart"/>
      <w:r w:rsidRPr="007E7E3B">
        <w:rPr>
          <w:rFonts w:ascii="Gadugi" w:eastAsia="Calibri" w:hAnsi="Gadugi" w:cs="Calibri"/>
        </w:rPr>
        <w:t>manner, and</w:t>
      </w:r>
      <w:proofErr w:type="gramEnd"/>
      <w:r w:rsidRPr="007E7E3B">
        <w:rPr>
          <w:rFonts w:ascii="Gadugi" w:eastAsia="Calibri" w:hAnsi="Gadugi" w:cs="Calibri"/>
        </w:rPr>
        <w:t xml:space="preserve"> will make all procurement-related information available to interested parties, subject to any confidentiality or other restrictions required by law.</w:t>
      </w:r>
    </w:p>
    <w:p w14:paraId="57B31DAD" w14:textId="77777777" w:rsidR="007E7E3B" w:rsidRPr="007E7E3B" w:rsidRDefault="007E7E3B" w:rsidP="007E7E3B">
      <w:pPr>
        <w:spacing w:after="0" w:line="257" w:lineRule="auto"/>
        <w:rPr>
          <w:rFonts w:ascii="Gadugi" w:hAnsi="Gadugi"/>
        </w:rPr>
      </w:pPr>
    </w:p>
    <w:p w14:paraId="089EDE6F" w14:textId="4A452BFA" w:rsidR="003315C7" w:rsidRDefault="6CECCD4E" w:rsidP="007E7E3B">
      <w:pPr>
        <w:spacing w:after="0" w:line="257" w:lineRule="auto"/>
        <w:rPr>
          <w:rFonts w:ascii="Gadugi" w:eastAsia="Calibri" w:hAnsi="Gadugi" w:cs="Calibri"/>
        </w:rPr>
      </w:pPr>
      <w:r w:rsidRPr="007E7E3B">
        <w:rPr>
          <w:rFonts w:ascii="Gadugi" w:eastAsia="Calibri" w:hAnsi="Gadugi" w:cs="Calibri"/>
        </w:rPr>
        <w:t xml:space="preserve">Supplier Management: The laboratory will manage its relationships with suppliers in a professional and ethical </w:t>
      </w:r>
      <w:proofErr w:type="gramStart"/>
      <w:r w:rsidRPr="007E7E3B">
        <w:rPr>
          <w:rFonts w:ascii="Gadugi" w:eastAsia="Calibri" w:hAnsi="Gadugi" w:cs="Calibri"/>
        </w:rPr>
        <w:t>manner, and</w:t>
      </w:r>
      <w:proofErr w:type="gramEnd"/>
      <w:r w:rsidRPr="007E7E3B">
        <w:rPr>
          <w:rFonts w:ascii="Gadugi" w:eastAsia="Calibri" w:hAnsi="Gadugi" w:cs="Calibri"/>
        </w:rPr>
        <w:t xml:space="preserve"> will monitor the performance of suppliers to ensure that they are meeting their obligations under contracts.</w:t>
      </w:r>
    </w:p>
    <w:p w14:paraId="75E256A4" w14:textId="77777777" w:rsidR="007E7E3B" w:rsidRPr="007E7E3B" w:rsidRDefault="007E7E3B" w:rsidP="007E7E3B">
      <w:pPr>
        <w:spacing w:after="0" w:line="257" w:lineRule="auto"/>
        <w:rPr>
          <w:rFonts w:ascii="Gadugi" w:hAnsi="Gadugi"/>
        </w:rPr>
      </w:pPr>
    </w:p>
    <w:p w14:paraId="3B296F02" w14:textId="39F4D25E" w:rsidR="003315C7" w:rsidRPr="007E7E3B" w:rsidRDefault="6CECCD4E" w:rsidP="007E7E3B">
      <w:pPr>
        <w:spacing w:after="0" w:line="257" w:lineRule="auto"/>
        <w:rPr>
          <w:rFonts w:ascii="Gadugi" w:hAnsi="Gadugi"/>
        </w:rPr>
      </w:pPr>
      <w:r w:rsidRPr="007E7E3B">
        <w:rPr>
          <w:rFonts w:ascii="Gadugi" w:eastAsia="Calibri" w:hAnsi="Gadugi" w:cs="Calibri"/>
        </w:rPr>
        <w:t>Continuous Improvement: The laboratory will regularly review its procurement practices, and will take appropriate steps to improve its procurement processes and practices.</w:t>
      </w:r>
    </w:p>
    <w:p w14:paraId="2D7FAD7C" w14:textId="46669C6C" w:rsidR="003315C7" w:rsidRPr="007E7E3B" w:rsidRDefault="6CECCD4E" w:rsidP="007E7E3B">
      <w:pPr>
        <w:spacing w:after="0" w:line="257" w:lineRule="auto"/>
        <w:rPr>
          <w:rFonts w:ascii="Gadugi" w:hAnsi="Gadugi"/>
        </w:rPr>
      </w:pPr>
      <w:r w:rsidRPr="007E7E3B">
        <w:rPr>
          <w:rFonts w:ascii="Gadugi" w:eastAsia="Calibri" w:hAnsi="Gadugi" w:cs="Calibri"/>
        </w:rPr>
        <w:t xml:space="preserve"> </w:t>
      </w:r>
    </w:p>
    <w:p w14:paraId="7B543948" w14:textId="0722BA42" w:rsidR="003315C7" w:rsidRPr="007E7E3B" w:rsidRDefault="6CECCD4E" w:rsidP="007E7E3B">
      <w:pPr>
        <w:spacing w:after="0" w:line="257" w:lineRule="auto"/>
        <w:rPr>
          <w:rFonts w:ascii="Gadugi" w:eastAsia="Calibri" w:hAnsi="Gadugi" w:cs="Calibri"/>
          <w:b/>
          <w:bCs/>
          <w:color w:val="339933"/>
        </w:rPr>
      </w:pPr>
      <w:r w:rsidRPr="007E7E3B">
        <w:rPr>
          <w:rFonts w:ascii="Gadugi" w:eastAsia="Calibri" w:hAnsi="Gadugi" w:cs="Calibri"/>
          <w:b/>
          <w:bCs/>
          <w:color w:val="339933"/>
        </w:rPr>
        <w:t>Conclusion</w:t>
      </w:r>
    </w:p>
    <w:p w14:paraId="4EE8E91B" w14:textId="77777777" w:rsidR="007E7E3B" w:rsidRPr="007E7E3B" w:rsidRDefault="007E7E3B" w:rsidP="007E7E3B">
      <w:pPr>
        <w:spacing w:after="0" w:line="257" w:lineRule="auto"/>
        <w:rPr>
          <w:rFonts w:ascii="Gadugi" w:hAnsi="Gadugi"/>
        </w:rPr>
      </w:pPr>
    </w:p>
    <w:p w14:paraId="64F0BA54" w14:textId="398943AA" w:rsidR="003315C7" w:rsidRPr="007E7E3B" w:rsidRDefault="6CECCD4E" w:rsidP="007E7E3B">
      <w:pPr>
        <w:spacing w:after="0" w:line="257" w:lineRule="auto"/>
        <w:rPr>
          <w:rFonts w:ascii="Gadugi" w:eastAsia="Calibri" w:hAnsi="Gadugi" w:cs="Calibri"/>
        </w:rPr>
      </w:pPr>
      <w:r w:rsidRPr="007E7E3B">
        <w:rPr>
          <w:rFonts w:ascii="Gadugi" w:eastAsia="Calibri" w:hAnsi="Gadugi" w:cs="Calibri"/>
        </w:rPr>
        <w:t>The laboratory is committed to ensuring that all procurement activities are conducted in a manner that is fair, transparent, and in accordance with relevant laws and regulations. This Procurement Policy provides a framework for the laboratory's approach to procurement, and sets out the steps that it will take to ensure that all procurement activities are conducted in an ethical and responsible manner.</w:t>
      </w:r>
      <w:r w:rsidR="00000000" w:rsidRPr="007E7E3B">
        <w:rPr>
          <w:rFonts w:ascii="Gadugi" w:hAnsi="Gadugi"/>
        </w:rPr>
        <w:br/>
      </w:r>
    </w:p>
    <w:p w14:paraId="2C078E63" w14:textId="2F79E77C" w:rsidR="003315C7" w:rsidRPr="007E7E3B" w:rsidRDefault="003315C7" w:rsidP="007E7E3B">
      <w:pPr>
        <w:spacing w:after="0"/>
        <w:rPr>
          <w:rFonts w:ascii="Gadugi" w:hAnsi="Gadugi"/>
        </w:rPr>
      </w:pPr>
    </w:p>
    <w:sectPr w:rsidR="003315C7" w:rsidRPr="007E7E3B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266911" w14:textId="77777777" w:rsidR="00F01555" w:rsidRDefault="00F01555" w:rsidP="007E7E3B">
      <w:pPr>
        <w:spacing w:after="0" w:line="240" w:lineRule="auto"/>
      </w:pPr>
      <w:r>
        <w:separator/>
      </w:r>
    </w:p>
  </w:endnote>
  <w:endnote w:type="continuationSeparator" w:id="0">
    <w:p w14:paraId="6F347614" w14:textId="77777777" w:rsidR="00F01555" w:rsidRDefault="00F01555" w:rsidP="007E7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20567815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10518B19" w14:textId="24DC1A79" w:rsidR="007E7E3B" w:rsidRDefault="007E7E3B">
            <w:pPr>
              <w:pStyle w:val="Footer"/>
              <w:jc w:val="right"/>
            </w:pPr>
            <w:r w:rsidRPr="00303C32">
              <w:rPr>
                <w:rFonts w:ascii="Gadugi" w:hAnsi="Gadugi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 wp14:anchorId="583702BB" wp14:editId="21490B3C">
                      <wp:simplePos x="0" y="0"/>
                      <wp:positionH relativeFrom="column">
                        <wp:posOffset>-101600</wp:posOffset>
                      </wp:positionH>
                      <wp:positionV relativeFrom="paragraph">
                        <wp:posOffset>-38735</wp:posOffset>
                      </wp:positionV>
                      <wp:extent cx="5151120" cy="1404620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15112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85DD569" w14:textId="7F7A7F3A" w:rsidR="007E7E3B" w:rsidRPr="00430005" w:rsidRDefault="007E7E3B" w:rsidP="007E7E3B">
                                  <w:pPr>
                                    <w:rPr>
                                      <w:rFonts w:ascii="Gadugi" w:hAnsi="Gadugi"/>
                                    </w:rPr>
                                  </w:pPr>
                                  <w:r w:rsidRPr="00430005">
                                    <w:rPr>
                                      <w:rFonts w:ascii="Gadugi" w:hAnsi="Gadugi"/>
                                    </w:rPr>
                                    <w:t>1.1</w:t>
                                  </w:r>
                                  <w:r>
                                    <w:rPr>
                                      <w:rFonts w:ascii="Gadugi" w:hAnsi="Gadugi"/>
                                    </w:rPr>
                                    <w:t>.9. Procurement Policy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583702B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8pt;margin-top:-3.05pt;width:405.6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" filled="f" stroked="f">
                      <v:textbox style="mso-fit-shape-to-text:t">
                        <w:txbxContent>
                          <w:p w14:paraId="185DD569" w14:textId="7F7A7F3A" w:rsidR="007E7E3B" w:rsidRPr="00430005" w:rsidRDefault="007E7E3B" w:rsidP="007E7E3B">
                            <w:pPr>
                              <w:rPr>
                                <w:rFonts w:ascii="Gadugi" w:hAnsi="Gadugi"/>
                              </w:rPr>
                            </w:pPr>
                            <w:r w:rsidRPr="00430005">
                              <w:rPr>
                                <w:rFonts w:ascii="Gadugi" w:hAnsi="Gadugi"/>
                              </w:rPr>
                              <w:t>1.1</w:t>
                            </w:r>
                            <w:r>
                              <w:rPr>
                                <w:rFonts w:ascii="Gadugi" w:hAnsi="Gadugi"/>
                              </w:rPr>
                              <w:t>.9. Procurement Policy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03C32">
              <w:rPr>
                <w:rFonts w:ascii="Gadugi" w:hAnsi="Gadug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3DC7364" wp14:editId="4247D60E">
                      <wp:simplePos x="0" y="0"/>
                      <wp:positionH relativeFrom="column">
                        <wp:posOffset>-182880</wp:posOffset>
                      </wp:positionH>
                      <wp:positionV relativeFrom="paragraph">
                        <wp:posOffset>-92075</wp:posOffset>
                      </wp:positionV>
                      <wp:extent cx="6299200" cy="45085"/>
                      <wp:effectExtent l="0" t="0" r="6350" b="0"/>
                      <wp:wrapNone/>
                      <wp:docPr id="834071938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99200" cy="450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1540AB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BDBED53" id="Rectangle 1" o:spid="_x0000_s1026" style="position:absolute;margin-left:-14.4pt;margin-top:-7.25pt;width:496pt;height:3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" fillcolor="#1540ab" stroked="f" strokeweight="1pt"/>
                  </w:pict>
                </mc:Fallback>
              </mc:AlternateContent>
            </w:r>
            <w:r w:rsidRPr="007E7E3B">
              <w:rPr>
                <w:rFonts w:ascii="Gadugi" w:hAnsi="Gadugi"/>
              </w:rPr>
              <w:t xml:space="preserve">Page </w:t>
            </w:r>
            <w:r w:rsidRPr="007E7E3B">
              <w:rPr>
                <w:rFonts w:ascii="Gadugi" w:hAnsi="Gadugi"/>
                <w:b/>
                <w:bCs/>
              </w:rPr>
              <w:fldChar w:fldCharType="begin"/>
            </w:r>
            <w:r w:rsidRPr="007E7E3B">
              <w:rPr>
                <w:rFonts w:ascii="Gadugi" w:hAnsi="Gadugi"/>
                <w:b/>
                <w:bCs/>
              </w:rPr>
              <w:instrText xml:space="preserve"> PAGE </w:instrText>
            </w:r>
            <w:r w:rsidRPr="007E7E3B">
              <w:rPr>
                <w:rFonts w:ascii="Gadugi" w:hAnsi="Gadugi"/>
                <w:b/>
                <w:bCs/>
              </w:rPr>
              <w:fldChar w:fldCharType="separate"/>
            </w:r>
            <w:r w:rsidRPr="007E7E3B">
              <w:rPr>
                <w:rFonts w:ascii="Gadugi" w:hAnsi="Gadugi"/>
                <w:b/>
                <w:bCs/>
                <w:noProof/>
              </w:rPr>
              <w:t>2</w:t>
            </w:r>
            <w:r w:rsidRPr="007E7E3B">
              <w:rPr>
                <w:rFonts w:ascii="Gadugi" w:hAnsi="Gadugi"/>
                <w:b/>
                <w:bCs/>
              </w:rPr>
              <w:fldChar w:fldCharType="end"/>
            </w:r>
            <w:r w:rsidRPr="007E7E3B">
              <w:rPr>
                <w:rFonts w:ascii="Gadugi" w:hAnsi="Gadugi"/>
              </w:rPr>
              <w:t xml:space="preserve"> of </w:t>
            </w:r>
            <w:r w:rsidRPr="007E7E3B">
              <w:rPr>
                <w:rFonts w:ascii="Gadugi" w:hAnsi="Gadugi"/>
                <w:b/>
                <w:bCs/>
              </w:rPr>
              <w:fldChar w:fldCharType="begin"/>
            </w:r>
            <w:r w:rsidRPr="007E7E3B">
              <w:rPr>
                <w:rFonts w:ascii="Gadugi" w:hAnsi="Gadugi"/>
                <w:b/>
                <w:bCs/>
              </w:rPr>
              <w:instrText xml:space="preserve"> NUMPAGES  </w:instrText>
            </w:r>
            <w:r w:rsidRPr="007E7E3B">
              <w:rPr>
                <w:rFonts w:ascii="Gadugi" w:hAnsi="Gadugi"/>
                <w:b/>
                <w:bCs/>
              </w:rPr>
              <w:fldChar w:fldCharType="separate"/>
            </w:r>
            <w:r w:rsidRPr="007E7E3B">
              <w:rPr>
                <w:rFonts w:ascii="Gadugi" w:hAnsi="Gadugi"/>
                <w:b/>
                <w:bCs/>
                <w:noProof/>
              </w:rPr>
              <w:t>2</w:t>
            </w:r>
            <w:r w:rsidRPr="007E7E3B">
              <w:rPr>
                <w:rFonts w:ascii="Gadugi" w:hAnsi="Gadugi"/>
                <w:b/>
                <w:bCs/>
              </w:rPr>
              <w:fldChar w:fldCharType="end"/>
            </w:r>
          </w:p>
        </w:sdtContent>
      </w:sdt>
    </w:sdtContent>
  </w:sdt>
  <w:p w14:paraId="706BF06F" w14:textId="77777777" w:rsidR="007E7E3B" w:rsidRDefault="007E7E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4FDE9" w14:textId="77777777" w:rsidR="00F01555" w:rsidRDefault="00F01555" w:rsidP="007E7E3B">
      <w:pPr>
        <w:spacing w:after="0" w:line="240" w:lineRule="auto"/>
      </w:pPr>
      <w:r>
        <w:separator/>
      </w:r>
    </w:p>
  </w:footnote>
  <w:footnote w:type="continuationSeparator" w:id="0">
    <w:p w14:paraId="18358C57" w14:textId="77777777" w:rsidR="00F01555" w:rsidRDefault="00F01555" w:rsidP="007E7E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B523BA"/>
    <w:multiLevelType w:val="hybridMultilevel"/>
    <w:tmpl w:val="94146ED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9457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86A20EF"/>
    <w:rsid w:val="003315C7"/>
    <w:rsid w:val="003C3453"/>
    <w:rsid w:val="003D4B7D"/>
    <w:rsid w:val="007E7E3B"/>
    <w:rsid w:val="00F01555"/>
    <w:rsid w:val="086A20EF"/>
    <w:rsid w:val="6CECCD4E"/>
    <w:rsid w:val="7ED39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789E7B"/>
  <w15:chartTrackingRefBased/>
  <w15:docId w15:val="{41AF7B01-5430-4246-9EF7-DDBB4BF84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7E7E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E7E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7E3B"/>
  </w:style>
  <w:style w:type="paragraph" w:styleId="Footer">
    <w:name w:val="footer"/>
    <w:basedOn w:val="Normal"/>
    <w:link w:val="FooterChar"/>
    <w:uiPriority w:val="99"/>
    <w:unhideWhenUsed/>
    <w:rsid w:val="007E7E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7E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37f3791-4c97-4240-aad7-de7873ee9888">
      <Terms xmlns="http://schemas.microsoft.com/office/infopath/2007/PartnerControls"/>
    </lcf76f155ced4ddcb4097134ff3c332f>
    <TaxCatchAll xmlns="db954750-359f-480b-b88c-724ac801af8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0979D1FF242D841B9DBE7E800AAFB7B" ma:contentTypeVersion="16" ma:contentTypeDescription="Create a new document." ma:contentTypeScope="" ma:versionID="99d2773de2004b4b2020f46ecf9b7ceb">
  <xsd:schema xmlns:xsd="http://www.w3.org/2001/XMLSchema" xmlns:xs="http://www.w3.org/2001/XMLSchema" xmlns:p="http://schemas.microsoft.com/office/2006/metadata/properties" xmlns:ns2="db954750-359f-480b-b88c-724ac801af83" xmlns:ns3="437f3791-4c97-4240-aad7-de7873ee9888" targetNamespace="http://schemas.microsoft.com/office/2006/metadata/properties" ma:root="true" ma:fieldsID="93e9fec31ca657920b8a86fbf99aa7bd" ns2:_="" ns3:_="">
    <xsd:import namespace="db954750-359f-480b-b88c-724ac801af83"/>
    <xsd:import namespace="437f3791-4c97-4240-aad7-de7873ee988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DateTaken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954750-359f-480b-b88c-724ac801af8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aca92fcf-1334-4a8d-a863-a8f597d749d5}" ma:internalName="TaxCatchAll" ma:showField="CatchAllData" ma:web="db954750-359f-480b-b88c-724ac801af8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f3791-4c97-4240-aad7-de7873ee98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332a25dc-77cb-46a3-a71f-5dfdfd3177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9A52BFB-2F6B-4D36-B2EE-07E633B916ED}">
  <ds:schemaRefs>
    <ds:schemaRef ds:uri="http://schemas.microsoft.com/office/2006/metadata/properties"/>
    <ds:schemaRef ds:uri="http://schemas.microsoft.com/office/infopath/2007/PartnerControls"/>
    <ds:schemaRef ds:uri="437f3791-4c97-4240-aad7-de7873ee9888"/>
    <ds:schemaRef ds:uri="db954750-359f-480b-b88c-724ac801af83"/>
  </ds:schemaRefs>
</ds:datastoreItem>
</file>

<file path=customXml/itemProps2.xml><?xml version="1.0" encoding="utf-8"?>
<ds:datastoreItem xmlns:ds="http://schemas.openxmlformats.org/officeDocument/2006/customXml" ds:itemID="{745D5E41-230F-46B4-963D-3CE232394E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097920B-C62F-4ECF-8BBF-52EC78AFB0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b954750-359f-480b-b88c-724ac801af83"/>
    <ds:schemaRef ds:uri="437f3791-4c97-4240-aad7-de7873ee98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427</Words>
  <Characters>2436</Characters>
  <Application>Microsoft Office Word</Application>
  <DocSecurity>0</DocSecurity>
  <Lines>20</Lines>
  <Paragraphs>5</Paragraphs>
  <ScaleCrop>false</ScaleCrop>
  <Company/>
  <LinksUpToDate>false</LinksUpToDate>
  <CharactersWithSpaces>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Alescia Nicholas</dc:creator>
  <cp:keywords/>
  <dc:description/>
  <cp:lastModifiedBy>Chelsea Hercules</cp:lastModifiedBy>
  <cp:revision>4</cp:revision>
  <dcterms:created xsi:type="dcterms:W3CDTF">2024-01-15T04:27:00Z</dcterms:created>
  <dcterms:modified xsi:type="dcterms:W3CDTF">2024-01-15T04:30:00Z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0x01010060979D1FF242D841B9DBE7E800AAFB7B</vt:lpwstr>
  </property>
  <property fmtid="{D5CDD505-2E9C-101B-9397-08002B2CF9AE}" pid="3" name="Order">
    <vt:r8>438000</vt:r8>
  </property>
</Properties>
</file>